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«Коучинговые инструменты в индивидуальной и групповой работе»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«Коучинговые инструменты в индивидуальной и групповой работе».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Коучи, психологи, HR-специалисты, тренеры.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Педагогическая деятельность в дополнительном образовании детей и взрослых.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«Коучинговые инструменты в индивидуальной и групповой работе»,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Границы коучинга и договорённости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Активное слушание и уточнение запроса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Вопросы и согласование целей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План действий и работа с препятствиями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Сессия: наблюдение, обратная связь и рефлексия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Границы коучинга и договорённости</w:t>
      </w:r>
    </w:p>
    <w:p>
      <w:r>
        <w:t>Результат: объяснить ключевые понятия темы «Границы коучинга и договорённости»,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«Границы коучинга и договорённости»: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Активное слушание и уточнение запроса</w:t>
      </w:r>
    </w:p>
    <w:p>
      <w:r>
        <w:t>Результат: объяснить ключевые понятия темы «Активное слушание и уточнение запроса»,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«Активное слушание и уточнение запроса»: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Вопросы и согласование целей</w:t>
      </w:r>
    </w:p>
    <w:p>
      <w:r>
        <w:t>Результат: объяснить ключевые понятия темы «Вопросы и согласование целей»,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«Вопросы и согласование целей»: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План действий и работа с препятствиями</w:t>
      </w:r>
    </w:p>
    <w:p>
      <w:r>
        <w:t>Результат: объяснить ключевые понятия темы «План действий и работа с препятствиями»,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«План действий и работа с препятствиями»: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Сессия: наблюдение, обратная связь и рефлексия</w:t>
      </w:r>
    </w:p>
    <w:p>
      <w:r>
        <w:t>Результат: объяснить ключевые понятия темы «Сессия: наблюдение, обратная связь и рефлексия»,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«Сессия: наблюдение, обратная связь и рефлексия»: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Коучинговые инструменты в индивидуальной и групповой работе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Чехиринадзе Олеся Александровна (психолог, мастер-коуч ICI, нейрокоуч).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