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общеразвивающая программа «ИИ для помогающих специалистов — Продвижение»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общеразвивающая программа. Название: «ИИ для помогающих специалистов — Продвижение». Форма: заочная с электронным обучением и дистанционными технологиями; занятия с преподавателем по расписанию. Объём: 36 академических часов по 45 минут. Предлагаемый срок: 3 недель. Конкретные даты и время задаются календарём группы до договора. Язык: русский.</w:t>
      </w:r>
    </w:p>
    <w:p>
      <w:r>
        <w:t>Категория слушателей: Совершеннолетние помогающие специалисты. Уровень образования для допуска не ограничивается. Основной проект рассчитан на совершеннолетних. Если предполагается набор несовершеннолетних, до запуска утверждается отдельная возрастная адаптация и договор с законным представителем; взрослый вариант не применяется к детям автоматически.</w:t>
      </w:r>
    </w:p>
    <w:p>
      <w:r>
        <w:t>Основания: статья 75 273-ФЗ и приказ Минпросвещения № 629 от 27.07.2022. Это не ДПО и не повышение квалификации, даже при объёме 72 часа.</w:t>
      </w:r>
    </w:p>
    <w:p>
      <w:r>
        <w:t>Профессиональная область/направление: ИИ для помогающих специалистов — Продвижение.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«ИИ для помогающих специалистов — Продвижение»,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Профессиональное позиционирование без недостоверных обещаний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План контента и проверка достоверности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Подготовка материала и редакторская проверка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4. Публикация, согласия и законная реклама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5. Анализ результатов и корректировка</w:t>
            </w:r>
          </w:p>
        </w:tc>
        <w:tc>
          <w:tcPr>
            <w:tcW w:type="dxa" w:w="1643"/>
          </w:tcPr>
          <w:p>
            <w:r>
              <w:t>6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36</w:t>
            </w:r>
          </w:p>
        </w:tc>
        <w:tc>
          <w:tcPr>
            <w:tcW w:type="dxa" w:w="1643"/>
          </w:tcPr>
          <w:p>
            <w:r>
              <w:t>5</w:t>
            </w:r>
          </w:p>
        </w:tc>
        <w:tc>
          <w:tcPr>
            <w:tcW w:type="dxa" w:w="1643"/>
          </w:tcPr>
          <w:p>
            <w:r>
              <w:t>12</w:t>
            </w:r>
          </w:p>
        </w:tc>
        <w:tc>
          <w:tcPr>
            <w:tcW w:type="dxa" w:w="1643"/>
          </w:tcPr>
          <w:p>
            <w:r>
              <w:t>19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4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5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6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Профессиональное позиционирование без недостоверных обещаний</w:t>
      </w:r>
    </w:p>
    <w:p>
      <w:r>
        <w:t>Результат: объяснить ключевые понятия темы «Профессиональное позиционирование без недостоверных обещаний»,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«Профессиональное позиционирование без недостоверных обещаний»: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«ИИ для помогающих специалистов — Продвижение»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План контента и проверка достоверности</w:t>
      </w:r>
    </w:p>
    <w:p>
      <w:r>
        <w:t>Результат: объяснить ключевые понятия темы «План контента и проверка достоверности»,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«План контента и проверка достоверности»: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«ИИ для помогающих специалистов — Продвижение»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Подготовка материала и редакторская проверка</w:t>
      </w:r>
    </w:p>
    <w:p>
      <w:r>
        <w:t>Результат: объяснить ключевые понятия темы «Подготовка материала и редакторская проверка»,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«Подготовка материала и редакторская проверка»: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«ИИ для помогающих специалистов — Продвижение»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4. Публикация, согласия и законная реклама</w:t>
      </w:r>
    </w:p>
    <w:p>
      <w:r>
        <w:t>Результат: объяснить ключевые понятия темы «Публикация, согласия и законная реклама»,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«Публикация, согласия и законная реклама»: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«ИИ для помогающих специалистов — Продвижение»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5. Анализ результатов и корректировка</w:t>
      </w:r>
    </w:p>
    <w:p>
      <w:r>
        <w:t>Результат: объяснить ключевые понятия темы «Анализ результатов и корректировка»,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«Анализ результатов и корректировка»: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«ИИ для помогающих специалистов — Продвижение»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ИИ для помогающих специалистов — Продвижение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Шиманский Алексей Андреевич (эксперт по ИИ).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выдаётся сертификат об обучении образца Академии; он не подтверждает профессиональную квалификацию и не передаётся как документ ДПО.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36 часов взят из опубликованных данных, но учебный план и распределение часов являются новым проектом. Опубликованная цена 30000 рублей не заменяет подписанный приказ о стоимости.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