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обработки персональных данных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01-ОД от 01 сентября 2026 г.</w:t>
      </w:r>
    </w:p>
    <w:p>
      <w:pPr>
        <w:pStyle w:val="Heading1"/>
      </w:pPr>
      <w:r>
        <w:t>1. Оператор и принципы</w:t>
      </w:r>
    </w:p>
    <w:p>
      <w:r>
        <w:t>Оператор: ООО «АНКИИ», ИНН 9729157905, ОГРН 5177746103211. Адрес по опубликованным сведениям: Краснодарский край, пгт. Сириус, пр-д Триумфальный, д. 1; актуальное написание сверяется с ЕГРЮЛ до утверждения. Контакт: info@ankii.ru. Основание: 152-ФЗ в действующей редакции. Назначение ответственного, состав информационных систем и уведомление Роскомнадзора проверяются отдельным реестром.</w:t>
      </w:r>
    </w:p>
    <w:p>
      <w:pPr>
        <w:pStyle w:val="Heading1"/>
      </w:pPr>
      <w:r>
        <w:t>2. Цели и основания</w:t>
      </w:r>
    </w:p>
    <w:p>
      <w:r>
        <w:t>Ответ на инициативное обращение: имя и предоставленные контактные сведения, содержание вопроса; основание определяется фактическим сценарием, при согласии оно оформляется отдельно. Заключение и исполнение образовательного договора: идентификационные, контактные, образовательные сведения, необходимые для договора и законных обязанностей. Документы ДПО и ФРДО: необходимые ФИО, образование, СНИЛС и реквизиты по применимому формату, основание исполнения закона. Работники: кадровые сведения по трудовому законодательству. Реклама: контакт и выбранный канал только по отдельному согласию. Аналитика необязательных средств сайта активируется после соответствующего выбора.</w:t>
      </w:r>
    </w:p>
    <w:p>
      <w:r>
        <w:t>Не собираются данные «на будущее». Медицинские и специальные категории не включаются в обычные формы заявок. Данные для распространения обрабатываются на отдельном основании; общее согласие на обработку не разрешает публикацию.</w:t>
      </w:r>
    </w:p>
    <w:p>
      <w:pPr>
        <w:pStyle w:val="Heading1"/>
      </w:pPr>
      <w:r>
        <w:t>3. Получатели, хранение и безопасность</w:t>
      </w:r>
    </w:p>
    <w:p>
      <w:r>
        <w:t>До начала сбора утверждается реестр целей, данных, систем, обработчиков, мест размещения, оснований и сроков. Первичный сбор данных граждан РФ через Интернет обеспечивает применимую локализацию в РФ. Передача в Telegram, Railway, ИИ или другой внешний сервис не считается разрешённой автоматически: до использования проверяются договор обработки, местонахождение, безопасность и трансграничный режим. Согласие само по себе не отменяет локализацию. Пока схема не проверена, в такие уведомления передаётся только обезличенный номер заявки, без контактов клиента.</w:t>
      </w:r>
    </w:p>
    <w:p>
      <w:r>
        <w:t>Предложенные сроки: не перешедшее в договор обращение до 90 дней после завершения ответа, рекламный контакт до отзыва или окончания согласованного срока. Образовательные, кадровые и бухгалтерские документы сохраняются по обязательным архивным и законным срокам, установленным номенклатурой. После отпадения основания сведения удаляются или обезличиваются с актом, если обязательное хранение не препятствует удалению. Доступ даётся по ролям, учётные записи индивидуальные, используются журналы, резервирование и проверка восстановления.</w:t>
      </w:r>
    </w:p>
    <w:p>
      <w:pPr>
        <w:pStyle w:val="Heading1"/>
      </w:pPr>
      <w:r>
        <w:t>4. Права и инциденты</w:t>
      </w:r>
    </w:p>
    <w:p>
      <w:r>
        <w:t>Субъект вправе получить сведения, потребовать уточнения, блокирования или уничтожения при законных основаниях, отозвать согласие и обжаловать обработку. Запрос поступает на info@ankii.ru с достаточными сведениями для идентификации без избыточного сбора паспортных копий. Ответ и действия выполняются в сроки статьи 20 и 21 152-ФЗ, отказ мотивируется. Отзыв согласия не отменяет обработку, необходимую по закону или договору.</w:t>
      </w:r>
    </w:p>
    <w:p>
      <w:r>
        <w:t>При инциденте ответственный ограничивает доступ, сохраняет доказательства, определяет ущерб и основания уведомления. Когда применимы требования статьи 21 152-ФЗ, Роскомнадзор уведомляется в течение 24 часов, результаты расследования направляются в течение 72 часов. Контроль реагирования и защита прав субъектов обязательны. Политика пересматривается при изменении схемы обработки, публикуется до сбора и должна соответствовать реально используемой инфраструктуре.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