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платных образовательных услуг: индивидуальное заполнение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r>
        <w:t>№ 01-ОД/2026. Место заключения: пгт. Сириус. Дата: 01 сентября 2026 г..</w:t>
      </w:r>
    </w:p>
    <w:p>
      <w:r>
        <w:t>Общество с ограниченной ответственностью «Академия надпрофессиональных компетенций и искусственного интеллекта», именуемое Исполнитель, в лице генерального директора Шиманский Алексей Андреевич, действующего на основании Устава; Заказчик [ФИО/наименование, представитель и основание полномочия]; Обучающийся [ФИО, дата рождения, данные представителя при необходимости] заключили договор. Если Заказчик и Обучающийся совпадают, это указывается прямо.</w:t>
      </w:r>
    </w:p>
    <w:p>
      <w:pPr>
        <w:pStyle w:val="Heading1"/>
      </w:pPr>
      <w:r>
        <w:t>1. Предмет и обязательные сведения</w:t>
      </w:r>
    </w:p>
    <w:p>
      <w:r>
        <w:t>Программа: [точное утверждённое название, номер версии]. Вид: [повышение квалификации / общеразвивающая программа]. Форма: [форма]. Технологии: [ЭО/ДОТ и проверенная среда]. Объём: [число академических часов по 45 минут]. Срок обучения: [начало, окончание, продолжительность]. Учебный план и календарь приложены и составляют часть договора. Результат: [компетенции / образовательные результаты]. После успешной аттестации: [удостоверение образца Академии для ДПО / сертификат для общеразвивающей программы]. Государственная аккредитация этих программ не предусмотрена.</w:t>
      </w:r>
    </w:p>
    <w:p>
      <w:r>
        <w:t>Лицензия: Л035-01218-23/00281049, дата предоставления 01.10.2021, лицензирующий орган по выписке: Министерство образования, науки и молодёжной политики Краснодарского края. До подписания проверить актуальную выписку и данные реестра.</w:t>
      </w:r>
    </w:p>
    <w:p>
      <w:r>
        <w:t>Для ДПО Заказчик/Обучающийся подтверждает [СПО/высшее образование либо получение] документом [реквизиты]. Для получающего соответствующее образование удостоверение ДПО выдаётся одновременно с документом об образовании после подтверждения его получения.</w:t>
      </w:r>
    </w:p>
    <w:p>
      <w:pPr>
        <w:pStyle w:val="Heading1"/>
      </w:pPr>
      <w:r>
        <w:t>2. Цена и расчёты</w:t>
      </w:r>
    </w:p>
    <w:p>
      <w:r>
        <w:t>Полная стоимость [сумма цифрами и прописью] рублей, [НДС/освобождение и основание, подтверждённое бухгалтером]. Включены [обучение, аттестация, обязательные материалы, необходимые сервисы]. Необходимые дополнительные расходы [нет / полный перечень и размер, заранее согласованные]. Оплата [даты, суммы, способ]. Банковские реквизиты подтверждаются актуальной карточкой, а не автоматически копируются из старого файла.</w:t>
      </w:r>
    </w:p>
    <w:p>
      <w:r>
        <w:t>Повышение стоимости после заключения допускается только в пределах и порядке, предусмотренных законом, в том числе с учётом уровня инфляции при законных основаниях. Одностороннее добавление платных услуг не допускается. Чек и документы оплаты выдаются законным способом.</w:t>
      </w:r>
    </w:p>
    <w:p>
      <w:pPr>
        <w:pStyle w:val="Heading1"/>
      </w:pPr>
      <w:r>
        <w:t>3. Права и обязанности</w:t>
      </w:r>
    </w:p>
    <w:p>
      <w:r>
        <w:t>Исполнитель обеспечивает программу, преподавателей, доступную согласованную среду, обратную связь и объективную аттестацию; информирует о расписании и изменениях, ведёт учёт, выдаёт документ при выполнении условий, обеспечивает законную обработку данных. Обучающийся выполняет учебный план, соблюдает правила, сообщает о препятствиях и предоставляет достоверные необходимые данные. Заказчик оплачивает согласованные услуги и вправе получать сведения о процессе в пределах законного доступа.</w:t>
      </w:r>
    </w:p>
    <w:p>
      <w:r>
        <w:t>Обучающийся вправе пользоваться предусмотренными материалами, получить помощь, согласовать необходимые адаптации, обжаловать оценку и обращаться в комиссию. Отсутствие согласия на рекламу, аналитику, публикацию отзывов или необязательную запись не лишает обучения. Порядок повторной аттестации установлен локальными актами с соблюдением закона.</w:t>
      </w:r>
    </w:p>
    <w:p>
      <w:pPr>
        <w:pStyle w:val="Heading1"/>
      </w:pPr>
      <w:r>
        <w:t>4. Изменение, прекращение и возврат</w:t>
      </w:r>
    </w:p>
    <w:p>
      <w:r>
        <w:t>Изменения оформляются соглашением, за исключением предусмотренных законом случаев. Заказчик вправе отказаться от услуг с оплатой фактически понесённых Исполнителем расходов, документально подтверждённых и связанных с исполнением этого договора. Открытие доступа само по себе не подтверждает расходование полной цены. Возврат рассчитывается с расшифровкой; не вводится общий невозвратный процент или штраф за отказ.</w:t>
      </w:r>
    </w:p>
    <w:p>
      <w:r>
        <w:t>Исполнитель прекращает отношения только по основаниям и процедуре закона, включая применимые случаи статьи 61 273-ФЗ и правил платных услуг. Долг, недостаток результата или нарушение не заменяют предусмотренное уведомление и оформление. При недостатках услуги Заказчик реализует предусмотренные законом требования, включая устранение, уменьшение цены и иные способы защиты. Ответственность определяется законом; ограничение обязательной ответственности условием договора не вводится.</w:t>
      </w:r>
    </w:p>
    <w:p>
      <w:pPr>
        <w:pStyle w:val="Heading1"/>
      </w:pPr>
      <w:r>
        <w:t>5. Данные, коммуникация и споры</w:t>
      </w:r>
    </w:p>
    <w:p>
      <w:r>
        <w:t>Основная коммуникация: [подтверждённый канал и контакты сторон]. Электронное заключение допускается при обеспечении идентификации, воспроизводимости содержания и доказательств акцепта. Обработка обязательных данных основана на договоре и законе; отдельное согласие оформляется для дополнительных целей. Иностранные сервисы используются только после проверки применимости и правовых условий.</w:t>
      </w:r>
    </w:p>
    <w:p>
      <w:r>
        <w:t>Контакт претензий: info@ankii.ru. Переговоры не исключают обращение в суд и надзор. Потребитель сохраняет законный выбор подсудности. Форс-мажор подтверждается по закону и не лишает стороны обязанности обсудить последствия и возврат за неоказанное.</w:t>
      </w:r>
    </w:p>
    <w:p>
      <w:pPr>
        <w:pStyle w:val="Heading1"/>
      </w:pPr>
      <w:r>
        <w:t>6. Реквизиты и приложения</w:t>
      </w:r>
    </w:p>
    <w:p>
      <w:r>
        <w:t>Исполнитель: ИНН 9729157905, ОГРН 5177746103211, КПП 237801001; адрес Краснодарский край, пгт. Сириус, пр-д Триумфальный, д. 1, телефон +7 (495) 215-21-33, email info@ankii.ru; банк, счёт, БИК ПАО Сбербанк, р/с 40702810238000029685, к/с 30101810400000000225, БИК 044525225. Заказчик: [идентификация, адрес, телефон, email]. Обучающийся: [идентификация, контакты, сведения представителя]. Подписи: [каждая сторона].</w:t>
      </w:r>
    </w:p>
    <w:p>
      <w:r>
        <w:t>Приложения: учебный план и календарь; полная цена и график оплаты; согласованные адаптации при наличии. Заказчик подтверждает предоставление лицензии, программы, правил приёма и обучения, аттестации, выдачи документов и информации о цене до подписания. Подтверждение ознакомления не заменяет отдельное согласие на обработку данных там, где оно необходимо.</w:t>
      </w:r>
    </w:p>
    <w:p>
      <w:pPr>
        <w:spacing w:before="240"/>
        <w:jc w:val="left"/>
      </w:pPr>
      <w:r>
        <w:t>Генеральный директор ООО «АНКИИ»</w:t>
        <w:br/>
        <w:br/>
        <w:t>___________________ / А. А. Шиманский /</w:t>
        <w:br/>
        <w:t>М.П.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12.01.2026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